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46" w:rsidRPr="00915E46" w:rsidRDefault="00915E46" w:rsidP="00915E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bookmarkStart w:id="0" w:name="_GoBack"/>
      <w:r w:rsidRPr="00915E46">
        <w:rPr>
          <w:rFonts w:ascii="ArialMT" w:hAnsi="ArialMT" w:cs="ArialMT"/>
          <w:color w:val="000000"/>
          <w:sz w:val="24"/>
          <w:szCs w:val="24"/>
        </w:rPr>
        <w:t xml:space="preserve">Постановление Правительства РФ </w:t>
      </w:r>
      <w:proofErr w:type="gramStart"/>
      <w:r w:rsidRPr="00915E46">
        <w:rPr>
          <w:rFonts w:ascii="ArialMT" w:hAnsi="ArialMT" w:cs="ArialMT"/>
          <w:color w:val="000000"/>
          <w:sz w:val="24"/>
          <w:szCs w:val="24"/>
        </w:rPr>
        <w:t>от</w:t>
      </w:r>
      <w:proofErr w:type="gramEnd"/>
    </w:p>
    <w:p w:rsidR="00915E46" w:rsidRPr="00915E46" w:rsidRDefault="00915E46" w:rsidP="00915E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 w:rsidRPr="00915E46">
        <w:rPr>
          <w:rFonts w:ascii="ArialMT" w:hAnsi="ArialMT" w:cs="ArialMT"/>
          <w:color w:val="000000"/>
          <w:sz w:val="24"/>
          <w:szCs w:val="24"/>
        </w:rPr>
        <w:t>01.11.2012 N 1119</w:t>
      </w:r>
    </w:p>
    <w:p w:rsidR="00915E46" w:rsidRPr="00915E46" w:rsidRDefault="00915E46" w:rsidP="00915E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 w:rsidRPr="00915E46">
        <w:rPr>
          <w:rFonts w:ascii="ArialMT" w:hAnsi="ArialMT" w:cs="ArialMT"/>
          <w:color w:val="000000"/>
          <w:sz w:val="24"/>
          <w:szCs w:val="24"/>
        </w:rPr>
        <w:t>"Об утверждении требований к защите</w:t>
      </w:r>
    </w:p>
    <w:p w:rsidR="00915E46" w:rsidRPr="00915E46" w:rsidRDefault="00915E46" w:rsidP="00915E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 w:rsidRPr="00915E46">
        <w:rPr>
          <w:rFonts w:ascii="ArialMT" w:hAnsi="ArialMT" w:cs="ArialMT"/>
          <w:color w:val="000000"/>
          <w:sz w:val="24"/>
          <w:szCs w:val="24"/>
        </w:rPr>
        <w:t xml:space="preserve">персональных данных при их обработке </w:t>
      </w:r>
      <w:proofErr w:type="gramStart"/>
      <w:r w:rsidRPr="00915E46">
        <w:rPr>
          <w:rFonts w:ascii="ArialMT" w:hAnsi="ArialMT" w:cs="ArialMT"/>
          <w:color w:val="000000"/>
          <w:sz w:val="24"/>
          <w:szCs w:val="24"/>
        </w:rPr>
        <w:t>в</w:t>
      </w:r>
      <w:proofErr w:type="gramEnd"/>
    </w:p>
    <w:p w:rsidR="00915E46" w:rsidRPr="00915E46" w:rsidRDefault="00915E46" w:rsidP="00915E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 w:rsidRPr="00915E46">
        <w:rPr>
          <w:rFonts w:ascii="ArialMT" w:hAnsi="ArialMT" w:cs="ArialMT"/>
          <w:color w:val="000000"/>
          <w:sz w:val="24"/>
          <w:szCs w:val="24"/>
        </w:rPr>
        <w:t xml:space="preserve">информационных </w:t>
      </w:r>
      <w:proofErr w:type="gramStart"/>
      <w:r w:rsidRPr="00915E46">
        <w:rPr>
          <w:rFonts w:ascii="ArialMT" w:hAnsi="ArialMT" w:cs="ArialMT"/>
          <w:color w:val="000000"/>
          <w:sz w:val="24"/>
          <w:szCs w:val="24"/>
        </w:rPr>
        <w:t>системах</w:t>
      </w:r>
      <w:proofErr w:type="gramEnd"/>
      <w:r w:rsidRPr="00915E46">
        <w:rPr>
          <w:rFonts w:ascii="ArialMT" w:hAnsi="ArialMT" w:cs="ArialMT"/>
          <w:color w:val="000000"/>
          <w:sz w:val="24"/>
          <w:szCs w:val="24"/>
        </w:rPr>
        <w:t xml:space="preserve"> персональных</w:t>
      </w:r>
    </w:p>
    <w:p w:rsidR="00915E46" w:rsidRPr="00915E46" w:rsidRDefault="00915E46" w:rsidP="00915E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 w:rsidRPr="00915E46">
        <w:rPr>
          <w:rFonts w:ascii="ArialMT" w:hAnsi="ArialMT" w:cs="ArialMT"/>
          <w:color w:val="000000"/>
          <w:sz w:val="24"/>
          <w:szCs w:val="24"/>
        </w:rPr>
        <w:t>данных"</w:t>
      </w:r>
    </w:p>
    <w:bookmarkEnd w:id="0"/>
    <w:p w:rsidR="00915E46" w:rsidRDefault="00915E46" w:rsidP="00915E46">
      <w:pPr>
        <w:autoSpaceDE w:val="0"/>
        <w:autoSpaceDN w:val="0"/>
        <w:adjustRightInd w:val="0"/>
        <w:spacing w:after="0" w:line="240" w:lineRule="auto"/>
        <w:rPr>
          <w:rFonts w:ascii="Arial-BoldMT,Bold" w:hAnsi="Arial-BoldMT,Bold" w:cs="Arial-BoldMT,Bold"/>
          <w:b/>
          <w:bCs/>
          <w:color w:val="0000FF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Документ предоставлен </w:t>
      </w:r>
      <w:proofErr w:type="spellStart"/>
      <w:r>
        <w:rPr>
          <w:rFonts w:ascii="Arial-BoldMT,Bold" w:hAnsi="Arial-BoldMT,Bold" w:cs="Arial-BoldMT,Bold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rPr>
          <w:rFonts w:ascii="Arial-BoldMT,Bold" w:hAnsi="Arial-BoldMT,Bold" w:cs="Arial-BoldMT,Bold"/>
          <w:b/>
          <w:bCs/>
          <w:color w:val="0000FF"/>
          <w:sz w:val="28"/>
          <w:szCs w:val="28"/>
        </w:rPr>
      </w:pPr>
      <w:r>
        <w:rPr>
          <w:rFonts w:ascii="Arial-BoldMT,Bold" w:hAnsi="Arial-BoldMT,Bold" w:cs="Arial-BoldMT,Bold"/>
          <w:b/>
          <w:bCs/>
          <w:color w:val="0000FF"/>
          <w:sz w:val="28"/>
          <w:szCs w:val="28"/>
        </w:rPr>
        <w:t>www.consultant.ru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Дата сохранения: 08.09.2014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-BoldMT,Bold" w:hAnsi="Arial-BoldMT,Bold" w:cs="Arial-BoldMT,Bold"/>
          <w:b/>
          <w:bCs/>
          <w:color w:val="000000"/>
          <w:sz w:val="16"/>
          <w:szCs w:val="16"/>
        </w:rPr>
      </w:pPr>
      <w:r>
        <w:rPr>
          <w:rFonts w:ascii="Arial-BoldMT,Bold" w:hAnsi="Arial-BoldMT,Bold" w:cs="Arial-BoldMT,Bold"/>
          <w:b/>
          <w:bCs/>
          <w:color w:val="000000"/>
          <w:sz w:val="16"/>
          <w:szCs w:val="16"/>
        </w:rPr>
        <w:t>ПРАВИТЕЛЬСТВО РОССИЙСКОЙ ФЕДЕРАЦИИ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-BoldMT,Bold" w:hAnsi="Arial-BoldMT,Bold" w:cs="Arial-BoldMT,Bold"/>
          <w:b/>
          <w:bCs/>
          <w:color w:val="000000"/>
          <w:sz w:val="16"/>
          <w:szCs w:val="16"/>
        </w:rPr>
      </w:pPr>
      <w:r>
        <w:rPr>
          <w:rFonts w:ascii="Arial-BoldMT,Bold" w:hAnsi="Arial-BoldMT,Bold" w:cs="Arial-BoldMT,Bold"/>
          <w:b/>
          <w:bCs/>
          <w:color w:val="000000"/>
          <w:sz w:val="16"/>
          <w:szCs w:val="16"/>
        </w:rPr>
        <w:t>ПОСТАНОВЛЕНИЕ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-BoldMT,Bold" w:hAnsi="Arial-BoldMT,Bold" w:cs="Arial-BoldMT,Bold"/>
          <w:b/>
          <w:bCs/>
          <w:color w:val="000000"/>
          <w:sz w:val="16"/>
          <w:szCs w:val="16"/>
        </w:rPr>
      </w:pPr>
      <w:r>
        <w:rPr>
          <w:rFonts w:ascii="Arial-BoldMT,Bold" w:hAnsi="Arial-BoldMT,Bold" w:cs="Arial-BoldMT,Bold"/>
          <w:b/>
          <w:bCs/>
          <w:color w:val="000000"/>
          <w:sz w:val="16"/>
          <w:szCs w:val="16"/>
        </w:rPr>
        <w:t>от 1 ноября 2012 г. N 1119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-BoldMT,Bold" w:hAnsi="Arial-BoldMT,Bold" w:cs="Arial-BoldMT,Bold"/>
          <w:b/>
          <w:bCs/>
          <w:color w:val="000000"/>
          <w:sz w:val="16"/>
          <w:szCs w:val="16"/>
        </w:rPr>
      </w:pPr>
      <w:r>
        <w:rPr>
          <w:rFonts w:ascii="Arial-BoldMT,Bold" w:hAnsi="Arial-BoldMT,Bold" w:cs="Arial-BoldMT,Bold"/>
          <w:b/>
          <w:bCs/>
          <w:color w:val="000000"/>
          <w:sz w:val="16"/>
          <w:szCs w:val="16"/>
        </w:rPr>
        <w:t>ОБ УТВЕРЖДЕНИИ ТРЕБОВАНИЙ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-BoldMT,Bold" w:hAnsi="Arial-BoldMT,Bold" w:cs="Arial-BoldMT,Bold"/>
          <w:b/>
          <w:bCs/>
          <w:color w:val="000000"/>
          <w:sz w:val="16"/>
          <w:szCs w:val="16"/>
        </w:rPr>
      </w:pPr>
      <w:r>
        <w:rPr>
          <w:rFonts w:ascii="Arial-BoldMT,Bold" w:hAnsi="Arial-BoldMT,Bold" w:cs="Arial-BoldMT,Bold"/>
          <w:b/>
          <w:bCs/>
          <w:color w:val="000000"/>
          <w:sz w:val="16"/>
          <w:szCs w:val="16"/>
        </w:rPr>
        <w:t>К ЗАЩИТЕ ПЕРСОНАЛЬНЫХ ДАННЫХ ПРИ ИХ ОБРАБОТКЕ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-BoldMT,Bold" w:hAnsi="Arial-BoldMT,Bold" w:cs="Arial-BoldMT,Bold"/>
          <w:b/>
          <w:bCs/>
          <w:color w:val="000000"/>
          <w:sz w:val="16"/>
          <w:szCs w:val="16"/>
        </w:rPr>
      </w:pPr>
      <w:r>
        <w:rPr>
          <w:rFonts w:ascii="Arial-BoldMT,Bold" w:hAnsi="Arial-BoldMT,Bold" w:cs="Arial-BoldMT,Bold"/>
          <w:b/>
          <w:bCs/>
          <w:color w:val="000000"/>
          <w:sz w:val="16"/>
          <w:szCs w:val="16"/>
        </w:rPr>
        <w:t>В ИНФОРМАЦИОННЫХ СИСТЕМАХ ПЕРСОНАЛЬНЫХ ДАННЫХ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В соответствии со </w:t>
      </w:r>
      <w:r>
        <w:rPr>
          <w:rFonts w:ascii="ArialMT" w:hAnsi="ArialMT" w:cs="ArialMT"/>
          <w:color w:val="0000FF"/>
          <w:sz w:val="20"/>
          <w:szCs w:val="20"/>
        </w:rPr>
        <w:t xml:space="preserve">статьей 19 </w:t>
      </w:r>
      <w:r>
        <w:rPr>
          <w:rFonts w:ascii="ArialMT" w:hAnsi="ArialMT" w:cs="ArialMT"/>
          <w:color w:val="000000"/>
          <w:sz w:val="20"/>
          <w:szCs w:val="20"/>
        </w:rPr>
        <w:t>Федерального закона "О персональных данных" Правительство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Российской Федерации постановляет: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1. Утвердить прилагаемые </w:t>
      </w:r>
      <w:r>
        <w:rPr>
          <w:rFonts w:ascii="ArialMT" w:hAnsi="ArialMT" w:cs="ArialMT"/>
          <w:color w:val="0000FF"/>
          <w:sz w:val="20"/>
          <w:szCs w:val="20"/>
        </w:rPr>
        <w:t xml:space="preserve">требования </w:t>
      </w:r>
      <w:r>
        <w:rPr>
          <w:rFonts w:ascii="ArialMT" w:hAnsi="ArialMT" w:cs="ArialMT"/>
          <w:color w:val="000000"/>
          <w:sz w:val="20"/>
          <w:szCs w:val="20"/>
        </w:rPr>
        <w:t xml:space="preserve">к защите персональных данных при их обработке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в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информационных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системах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персональных данных.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2. Признать утратившим силу </w:t>
      </w:r>
      <w:r>
        <w:rPr>
          <w:rFonts w:ascii="ArialMT" w:hAnsi="ArialMT" w:cs="ArialMT"/>
          <w:color w:val="0000FF"/>
          <w:sz w:val="20"/>
          <w:szCs w:val="20"/>
        </w:rPr>
        <w:t xml:space="preserve">постановление </w:t>
      </w:r>
      <w:r>
        <w:rPr>
          <w:rFonts w:ascii="ArialMT" w:hAnsi="ArialMT" w:cs="ArialMT"/>
          <w:color w:val="000000"/>
          <w:sz w:val="20"/>
          <w:szCs w:val="20"/>
        </w:rPr>
        <w:t>Правительства Российской Федерации от 17 ноября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2007 г. N 781 "Об утверждении Положения об обеспечении безопасности персональных данных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при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их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обработке в информационных системах персональных данных" (Собрание законодательства Российской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Федерации, 2007, N 48, ст. 6001).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Председатель Правительства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Российской Федерации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Д.МЕДВЕДЕВ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Утверждены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постановлением Правительства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Российской Федерации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от 1 ноября 2012 г. N 1119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-BoldMT,Bold" w:hAnsi="Arial-BoldMT,Bold" w:cs="Arial-BoldMT,Bold"/>
          <w:b/>
          <w:bCs/>
          <w:color w:val="000000"/>
          <w:sz w:val="16"/>
          <w:szCs w:val="16"/>
        </w:rPr>
      </w:pPr>
      <w:r>
        <w:rPr>
          <w:rFonts w:ascii="Arial-BoldMT,Bold" w:hAnsi="Arial-BoldMT,Bold" w:cs="Arial-BoldMT,Bold"/>
          <w:b/>
          <w:bCs/>
          <w:color w:val="000000"/>
          <w:sz w:val="16"/>
          <w:szCs w:val="16"/>
        </w:rPr>
        <w:t>ТРЕБОВАНИЯ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-BoldMT,Bold" w:hAnsi="Arial-BoldMT,Bold" w:cs="Arial-BoldMT,Bold"/>
          <w:b/>
          <w:bCs/>
          <w:color w:val="000000"/>
          <w:sz w:val="16"/>
          <w:szCs w:val="16"/>
        </w:rPr>
      </w:pPr>
      <w:r>
        <w:rPr>
          <w:rFonts w:ascii="Arial-BoldMT,Bold" w:hAnsi="Arial-BoldMT,Bold" w:cs="Arial-BoldMT,Bold"/>
          <w:b/>
          <w:bCs/>
          <w:color w:val="000000"/>
          <w:sz w:val="16"/>
          <w:szCs w:val="16"/>
        </w:rPr>
        <w:t>К ЗАЩИТЕ ПЕРСОНАЛЬНЫХ ДАННЫХ ПРИ ИХ ОБРАБОТКЕ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-BoldMT,Bold" w:hAnsi="Arial-BoldMT,Bold" w:cs="Arial-BoldMT,Bold"/>
          <w:b/>
          <w:bCs/>
          <w:color w:val="000000"/>
          <w:sz w:val="16"/>
          <w:szCs w:val="16"/>
        </w:rPr>
      </w:pPr>
      <w:r>
        <w:rPr>
          <w:rFonts w:ascii="Arial-BoldMT,Bold" w:hAnsi="Arial-BoldMT,Bold" w:cs="Arial-BoldMT,Bold"/>
          <w:b/>
          <w:bCs/>
          <w:color w:val="000000"/>
          <w:sz w:val="16"/>
          <w:szCs w:val="16"/>
        </w:rPr>
        <w:t>В ИНФОРМАЦИОННЫХ СИСТЕМАХ ПЕРСОНАЛЬНЫХ ДАННЫХ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1. Настоящий документ устанавливает требования к защите персональных данных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при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их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обработке в информационных системах персональных данных (далее - информационные системы) и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уровни защищенности таких данных.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2. Безопасность персональных данных при их обработке в информационной системе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обеспечивается с помощью системы защиты персональных данных, нейтрализующей актуальные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угрозы, определенные в соответствии с </w:t>
      </w:r>
      <w:r>
        <w:rPr>
          <w:rFonts w:ascii="ArialMT" w:hAnsi="ArialMT" w:cs="ArialMT"/>
          <w:color w:val="0000FF"/>
          <w:sz w:val="20"/>
          <w:szCs w:val="20"/>
        </w:rPr>
        <w:t xml:space="preserve">частью 5 статьи 19 </w:t>
      </w:r>
      <w:r>
        <w:rPr>
          <w:rFonts w:ascii="ArialMT" w:hAnsi="ArialMT" w:cs="ArialMT"/>
          <w:color w:val="000000"/>
          <w:sz w:val="20"/>
          <w:szCs w:val="20"/>
        </w:rPr>
        <w:t xml:space="preserve">Федерального закона "О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персональных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данных".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Система защиты персональных данных включает в себя организационные и (или) технические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меры, определенные с учетом актуальных угроз безопасности персональных данных и информационных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технологий, используемых в информационных системах.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3. Безопасность персональных данных при их обработке в информационной системе обеспечивает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оператор этой системы, который обрабатывает персональные данные (далее - оператор), или лицо,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осуществляющее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обработку персональных данных по поручению оператора на основании заключаемого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с этим лицом договора (далее - уполномоченное лицо). Договор между оператором и уполномоченным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лицом должен предусматривать обязанность уполномоченного лица обеспечить безопасность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персональных данных при их обработке в информационной системе.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4. Выбор средств защиты информации для системы защиты персональных данных осуществляется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оператором в соответствии с нормативными правовыми актами, принятыми Федеральной службой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безопасности Российской Федерации и Федеральной службой по техническому и экспортному контролю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во исполнение </w:t>
      </w:r>
      <w:r>
        <w:rPr>
          <w:rFonts w:ascii="ArialMT" w:hAnsi="ArialMT" w:cs="ArialMT"/>
          <w:color w:val="0000FF"/>
          <w:sz w:val="20"/>
          <w:szCs w:val="20"/>
        </w:rPr>
        <w:t xml:space="preserve">части 4 статьи 19 </w:t>
      </w:r>
      <w:r>
        <w:rPr>
          <w:rFonts w:ascii="ArialMT" w:hAnsi="ArialMT" w:cs="ArialMT"/>
          <w:color w:val="000000"/>
          <w:sz w:val="20"/>
          <w:szCs w:val="20"/>
        </w:rPr>
        <w:t>Федерального закона "О персональных данных".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 xml:space="preserve">5. Информационная система является информационной системой, обрабатывающей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специальные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категории персональных данных, если в ней обрабатываются персональные данные, касающиеся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расовой, национальной принадлежности, политических взглядов, религиозных или философских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убеждений, состояния здоровья, интимной жизни субъектов персональных данных.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Информационная система является информационной системой, обрабатывающей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биометрические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-BoldMT,Bold" w:hAnsi="Arial-BoldMT,Bold" w:cs="Arial-BoldMT,Bold"/>
          <w:b/>
          <w:bCs/>
          <w:color w:val="33339A"/>
          <w:sz w:val="28"/>
          <w:szCs w:val="28"/>
        </w:rPr>
      </w:pPr>
      <w:proofErr w:type="spellStart"/>
      <w:r>
        <w:rPr>
          <w:rFonts w:ascii="Arial-BoldMT,Bold" w:hAnsi="Arial-BoldMT,Bold" w:cs="Arial-BoldMT,Bold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,Bold" w:hAnsi="Arial-BoldMT,Bold" w:cs="Arial-BoldMT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Arial-BoldMT,Bold" w:hAnsi="Arial-BoldMT,Bold" w:cs="Arial-BoldMT,Bold"/>
          <w:b/>
          <w:bCs/>
          <w:color w:val="0000FF"/>
          <w:sz w:val="20"/>
          <w:szCs w:val="20"/>
        </w:rPr>
        <w:t xml:space="preserve">www.consultant.ru </w:t>
      </w:r>
      <w:r>
        <w:rPr>
          <w:rFonts w:ascii="ArialMT" w:hAnsi="ArialMT" w:cs="ArialMT"/>
          <w:color w:val="000000"/>
          <w:sz w:val="20"/>
          <w:szCs w:val="20"/>
        </w:rPr>
        <w:t>Страница 1 из 4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-BoldMT,Bold" w:hAnsi="Arial-BoldMT,Bold" w:cs="Arial-BoldMT,Bold"/>
          <w:b/>
          <w:bCs/>
          <w:color w:val="0000FF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Документ предоставлен </w:t>
      </w:r>
      <w:proofErr w:type="spellStart"/>
      <w:r>
        <w:rPr>
          <w:rFonts w:ascii="Arial-BoldMT,Bold" w:hAnsi="Arial-BoldMT,Bold" w:cs="Arial-BoldMT,Bold"/>
          <w:b/>
          <w:bCs/>
          <w:color w:val="0000FF"/>
          <w:sz w:val="18"/>
          <w:szCs w:val="18"/>
        </w:rPr>
        <w:t>КонсультантПлюс</w:t>
      </w:r>
      <w:proofErr w:type="spell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Дата сохранения: 08.09.2014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Постановление Правительства РФ от 01.11.2012 N 1119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"Об утверждении требований к защите персональных данных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при их обработке в информационных системах персональных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данных"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персональные данные, если в ней обрабатываются сведения, которые характеризуют физиологические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и биологические особенности человека, на основании которых можно установить его личность и которые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используются оператором для установления личности субъекта персональных данных, и не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обрабатываются сведения, относящиеся к специальным категориям персональных данных.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Информационная система является информационной системой, обрабатывающей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общедоступные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персональные данные, если в ней обрабатываются персональные данные субъектов персональных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данных,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полученные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только из общедоступных источников персональных данных, созданных в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соответствии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со </w:t>
      </w:r>
      <w:r>
        <w:rPr>
          <w:rFonts w:ascii="ArialMT" w:hAnsi="ArialMT" w:cs="ArialMT"/>
          <w:color w:val="0000FF"/>
          <w:sz w:val="20"/>
          <w:szCs w:val="20"/>
        </w:rPr>
        <w:t xml:space="preserve">статьей 8 </w:t>
      </w:r>
      <w:r>
        <w:rPr>
          <w:rFonts w:ascii="ArialMT" w:hAnsi="ArialMT" w:cs="ArialMT"/>
          <w:color w:val="000000"/>
          <w:sz w:val="20"/>
          <w:szCs w:val="20"/>
        </w:rPr>
        <w:t>Федерального закона "О персональных данных".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Информационная система является информационной системой, обрабатывающей иные категории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персональных данных, если в ней не обрабатываются персональные данные, указанные в </w:t>
      </w:r>
      <w:r>
        <w:rPr>
          <w:rFonts w:ascii="ArialMT" w:hAnsi="ArialMT" w:cs="ArialMT"/>
          <w:color w:val="0000FF"/>
          <w:sz w:val="20"/>
          <w:szCs w:val="20"/>
        </w:rPr>
        <w:t>абзацах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FF"/>
          <w:sz w:val="20"/>
          <w:szCs w:val="20"/>
        </w:rPr>
        <w:t>первом</w:t>
      </w:r>
      <w:proofErr w:type="gramEnd"/>
      <w:r>
        <w:rPr>
          <w:rFonts w:ascii="ArialMT" w:hAnsi="ArialMT" w:cs="ArialMT"/>
          <w:color w:val="0000FF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- </w:t>
      </w:r>
      <w:r>
        <w:rPr>
          <w:rFonts w:ascii="ArialMT" w:hAnsi="ArialMT" w:cs="ArialMT"/>
          <w:color w:val="0000FF"/>
          <w:sz w:val="20"/>
          <w:szCs w:val="20"/>
        </w:rPr>
        <w:t xml:space="preserve">третьем </w:t>
      </w:r>
      <w:r>
        <w:rPr>
          <w:rFonts w:ascii="ArialMT" w:hAnsi="ArialMT" w:cs="ArialMT"/>
          <w:color w:val="000000"/>
          <w:sz w:val="20"/>
          <w:szCs w:val="20"/>
        </w:rPr>
        <w:t>настоящего пункта.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Информационная система является информационной системой, обрабатывающей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персональные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данные сотрудников оператора, если в ней обрабатываются персональные данные только указанных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сотрудников. В остальных случаях информационная система персональных данных является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информационной системой, обрабатывающей персональные данные субъектов персональных данных,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не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являющихся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сотрудниками оператора.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6. Под актуальными угрозами безопасности персональных данных понимается совокупность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условий и факторов, создающих актуальную опасность несанкционированного, в том числе случайного,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доступа к персональным данным при их обработке в информационной системе,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результатом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которого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могут стать уничтожение, изменение, блокирование, копирование, предоставление, распространение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персональных данных, а также иные неправомерные действия.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Угрозы 1-го типа актуальны для информационной системы, если для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нее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в том числе актуальны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угрозы, связанные с наличием недокументированных (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недекларированных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) возможностей в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системном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программном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обеспечении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, используемом в информационной системе.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Угрозы 2-го типа актуальны для информационной системы, если для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нее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в том числе актуальны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угрозы, связанные с наличием недокументированных (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недекларированных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) возможностей в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прикладном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программном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обеспечении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, используемом в информационной системе.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Угрозы 3-го типа актуальны для информационной системы, если для нее актуальны угрозы, не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связанные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с наличием недокументированных (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недекларированных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) возможностей в системном и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прикладном программном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обеспечении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, используемом в информационной системе.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7. Определение типа угроз безопасности персональных данных, актуальных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для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информационной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системы, производится оператором с учетом оценки возможного вреда, проведенной во исполнение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FF"/>
          <w:sz w:val="20"/>
          <w:szCs w:val="20"/>
        </w:rPr>
        <w:t xml:space="preserve">пункта 5 части 1 статьи 18.1 </w:t>
      </w:r>
      <w:r>
        <w:rPr>
          <w:rFonts w:ascii="ArialMT" w:hAnsi="ArialMT" w:cs="ArialMT"/>
          <w:color w:val="000000"/>
          <w:sz w:val="20"/>
          <w:szCs w:val="20"/>
        </w:rPr>
        <w:t xml:space="preserve">Федерального закона "О персональных данных", и в соответствии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с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нормативными правовыми актами, принятыми во исполнение </w:t>
      </w:r>
      <w:r>
        <w:rPr>
          <w:rFonts w:ascii="ArialMT" w:hAnsi="ArialMT" w:cs="ArialMT"/>
          <w:color w:val="0000FF"/>
          <w:sz w:val="20"/>
          <w:szCs w:val="20"/>
        </w:rPr>
        <w:t xml:space="preserve">части 5 статьи 19 </w:t>
      </w:r>
      <w:r>
        <w:rPr>
          <w:rFonts w:ascii="ArialMT" w:hAnsi="ArialMT" w:cs="ArialMT"/>
          <w:color w:val="000000"/>
          <w:sz w:val="20"/>
          <w:szCs w:val="20"/>
        </w:rPr>
        <w:t>Федерального закона "О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персональных данных".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8. При обработке персональных данных в информационных системах устанавливаются 4 уровня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защищенности персональных данных.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>9. Необходимость обеспечения 1-го уровня защищенности персональных данных при их обработке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в информационной системе устанавливается при наличии хотя бы одного из следующих условий: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а) для информационной системы актуальны угрозы 1-го типа и информационная система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обрабатывает либо специальные категории персональных данных, либо биометрические персональные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данные, либо иные категории персональных данных;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б) для информационной системы актуальны угрозы 2-го типа и информационная система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обрабатывает специальные категории персональных данных более чем 100000 субъектов персональных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данных, не являющихся сотрудниками оператора.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10. Необходимость обеспечения 2-го уровня защищенности персональных данных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при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их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обработке в информационной системе устанавливается при наличии хотя бы одного из следующих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условий: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а) для информационной системы актуальны угрозы 1-го типа и информационная система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обрабатывает общедоступные персональные данные;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б) для информационной системы актуальны угрозы 2-го типа и информационная система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обрабатывает специальные категории персональных данных сотрудников оператора или специальные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категории персональных данных менее чем 100000 субъектов персональных данных, не являющихся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сотрудниками оператора;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в) для информационной системы актуальны угрозы 2-го типа и информационная система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обрабатывает биометрические персональные данные;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г) для информационной системы актуальны угрозы 2-го типа и информационная система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обрабатывает общедоступные персональные данные более чем 100000 субъектов персональных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данных, не являющихся сотрудниками оператора;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-BoldMT,Bold" w:hAnsi="Arial-BoldMT,Bold" w:cs="Arial-BoldMT,Bold"/>
          <w:b/>
          <w:bCs/>
          <w:color w:val="33339A"/>
          <w:sz w:val="28"/>
          <w:szCs w:val="28"/>
        </w:rPr>
      </w:pPr>
      <w:proofErr w:type="spellStart"/>
      <w:r>
        <w:rPr>
          <w:rFonts w:ascii="Arial-BoldMT,Bold" w:hAnsi="Arial-BoldMT,Bold" w:cs="Arial-BoldMT,Bold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,Bold" w:hAnsi="Arial-BoldMT,Bold" w:cs="Arial-BoldMT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Arial-BoldMT,Bold" w:hAnsi="Arial-BoldMT,Bold" w:cs="Arial-BoldMT,Bold"/>
          <w:b/>
          <w:bCs/>
          <w:color w:val="0000FF"/>
          <w:sz w:val="20"/>
          <w:szCs w:val="20"/>
        </w:rPr>
        <w:t xml:space="preserve">www.consultant.ru </w:t>
      </w:r>
      <w:r>
        <w:rPr>
          <w:rFonts w:ascii="ArialMT" w:hAnsi="ArialMT" w:cs="ArialMT"/>
          <w:color w:val="000000"/>
          <w:sz w:val="20"/>
          <w:szCs w:val="20"/>
        </w:rPr>
        <w:t>Страница 2 из 4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-BoldMT,Bold" w:hAnsi="Arial-BoldMT,Bold" w:cs="Arial-BoldMT,Bold"/>
          <w:b/>
          <w:bCs/>
          <w:color w:val="0000FF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Документ предоставлен </w:t>
      </w:r>
      <w:proofErr w:type="spellStart"/>
      <w:r>
        <w:rPr>
          <w:rFonts w:ascii="Arial-BoldMT,Bold" w:hAnsi="Arial-BoldMT,Bold" w:cs="Arial-BoldMT,Bold"/>
          <w:b/>
          <w:bCs/>
          <w:color w:val="0000FF"/>
          <w:sz w:val="18"/>
          <w:szCs w:val="18"/>
        </w:rPr>
        <w:t>КонсультантПлюс</w:t>
      </w:r>
      <w:proofErr w:type="spell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Дата сохранения: 08.09.2014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Постановление Правительства РФ от 01.11.2012 N 1119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"Об утверждении требований к защите персональных данных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при их обработке в информационных системах персональных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данных"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д) для информационной системы актуальны угрозы 2-го типа и информационная система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обрабатывает иные категории персональных данных более чем 100000 субъектов персональных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данных, не являющихся сотрудниками оператора;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е) для информационной системы актуальны угрозы 3-го типа и информационная система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обрабатывает специальные категории персональных данных более чем 100000 субъектов персональных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данных, не являющихся сотрудниками оператора.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11. Необходимость обеспечения 3-го уровня защищенности персональных данных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при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их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обработке в информационной системе устанавливается при наличии хотя бы одного из следующих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условий: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а) для информационной системы актуальны угрозы 2-го типа и информационная система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обрабатывает общедоступные персональные данные сотрудников оператора или общедоступные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персональные данные менее чем 100000 субъектов персональных данных, не являющихся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сотрудниками оператора;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б) для информационной системы актуальны угрозы 2-го типа и информационная система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обрабатывает иные категории персональных данных сотрудников оператора или иные категории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персональных данных менее чем 100000 субъектов персональных данных, не являющихся сотрудниками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оператора;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в) для информационной системы актуальны угрозы 3-го типа и информационная система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обрабатывает специальные категории персональных данных сотрудников оператора или специальные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категории персональных данных менее чем 100000 субъектов персональных данных, не являющихся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сотрудниками оператора;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г) для информационной системы актуальны угрозы 3-го типа и информационная система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обрабатывает биометрические персональные данные;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>д) для информационной системы актуальны угрозы 3-го типа и информационная система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обрабатывает иные категории персональных данных более чем 100000 субъектов персональных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данных, не являющихся сотрудниками оператора.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12. Необходимость обеспечения 4-го уровня защищенности персональных данных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при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их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обработке в информационной системе устанавливается при наличии хотя бы одного из следующих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условий: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а) для информационной системы актуальны угрозы 3-го типа и информационная система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обрабатывает общедоступные персональные данные;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б) для информационной системы актуальны угрозы 3-го типа и информационная система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обрабатывает иные категории персональных данных сотрудников оператора или иные категории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персональных данных менее чем 100000 субъектов персональных данных, не являющихся сотрудниками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оператора.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13. Для обеспечения 4-го уровня защищенности персональных данных при их обработке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в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информационных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системах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необходимо выполнение следующих требований: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а) организация режима обеспечения безопасности помещений, в которых размещена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информационная система, препятствующего возможности неконтролируемого проникновения или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пребывания в этих помещениях лиц, не имеющих права доступа в эти помещения;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б) обеспечение сохранности носителей персональных данных;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в) утверждение руководителем оператора документа, определяющего перечень лиц, доступ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которых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к персональным данным, обрабатываемым в информационной системе, необходим для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выполнения ими служебных (трудовых) обязанностей;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г) использование средств защиты информации, прошедших процедуру оценки соответствия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требованиям законодательства Российской Федерации в области обеспечения безопасности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информации, в случае, когда применение таких средств необходимо для нейтрализации актуальных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угроз.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14. Для обеспечения 3-го уровня защищенности персональных данных при их обработке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в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информационных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системах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помимо выполнения требований, предусмотренных </w:t>
      </w:r>
      <w:r>
        <w:rPr>
          <w:rFonts w:ascii="ArialMT" w:hAnsi="ArialMT" w:cs="ArialMT"/>
          <w:color w:val="0000FF"/>
          <w:sz w:val="20"/>
          <w:szCs w:val="20"/>
        </w:rPr>
        <w:t xml:space="preserve">пунктом 13 </w:t>
      </w:r>
      <w:r>
        <w:rPr>
          <w:rFonts w:ascii="ArialMT" w:hAnsi="ArialMT" w:cs="ArialMT"/>
          <w:color w:val="000000"/>
          <w:sz w:val="20"/>
          <w:szCs w:val="20"/>
        </w:rPr>
        <w:t>настоящего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документа, необходимо, чтобы было назначено должностное лицо (работник), ответственный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за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обеспечение безопасности персональных данных в информационной системе.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15. Для обеспечения 2-го уровня защищенности персональных данных при их обработке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в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информационных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системах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помимо выполнения требований, предусмотренных </w:t>
      </w:r>
      <w:r>
        <w:rPr>
          <w:rFonts w:ascii="ArialMT" w:hAnsi="ArialMT" w:cs="ArialMT"/>
          <w:color w:val="0000FF"/>
          <w:sz w:val="20"/>
          <w:szCs w:val="20"/>
        </w:rPr>
        <w:t xml:space="preserve">пунктом 14 </w:t>
      </w:r>
      <w:r>
        <w:rPr>
          <w:rFonts w:ascii="ArialMT" w:hAnsi="ArialMT" w:cs="ArialMT"/>
          <w:color w:val="000000"/>
          <w:sz w:val="20"/>
          <w:szCs w:val="20"/>
        </w:rPr>
        <w:t>настоящего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документа, необходимо, чтобы доступ к содержанию электронного журнала сообщений был возможен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исключительно для должностных лиц (работников) оператора или уполномоченного лица, которым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сведения, содержащиеся в указанном журнале, необходимы для выполнения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служебных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(трудовых)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обязанностей.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16. Для обеспечения 1-го уровня защищенности персональных данных при их обработке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в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-BoldMT,Bold" w:hAnsi="Arial-BoldMT,Bold" w:cs="Arial-BoldMT,Bold"/>
          <w:b/>
          <w:bCs/>
          <w:color w:val="33339A"/>
          <w:sz w:val="28"/>
          <w:szCs w:val="28"/>
        </w:rPr>
      </w:pPr>
      <w:proofErr w:type="spellStart"/>
      <w:r>
        <w:rPr>
          <w:rFonts w:ascii="Arial-BoldMT,Bold" w:hAnsi="Arial-BoldMT,Bold" w:cs="Arial-BoldMT,Bold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,Bold" w:hAnsi="Arial-BoldMT,Bold" w:cs="Arial-BoldMT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Arial-BoldMT,Bold" w:hAnsi="Arial-BoldMT,Bold" w:cs="Arial-BoldMT,Bold"/>
          <w:b/>
          <w:bCs/>
          <w:color w:val="0000FF"/>
          <w:sz w:val="20"/>
          <w:szCs w:val="20"/>
        </w:rPr>
        <w:t xml:space="preserve">www.consultant.ru </w:t>
      </w:r>
      <w:r>
        <w:rPr>
          <w:rFonts w:ascii="ArialMT" w:hAnsi="ArialMT" w:cs="ArialMT"/>
          <w:color w:val="000000"/>
          <w:sz w:val="20"/>
          <w:szCs w:val="20"/>
        </w:rPr>
        <w:t>Страница 3 из 4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-BoldMT,Bold" w:hAnsi="Arial-BoldMT,Bold" w:cs="Arial-BoldMT,Bold"/>
          <w:b/>
          <w:bCs/>
          <w:color w:val="0000FF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Документ предоставлен </w:t>
      </w:r>
      <w:proofErr w:type="spellStart"/>
      <w:r>
        <w:rPr>
          <w:rFonts w:ascii="Arial-BoldMT,Bold" w:hAnsi="Arial-BoldMT,Bold" w:cs="Arial-BoldMT,Bold"/>
          <w:b/>
          <w:bCs/>
          <w:color w:val="0000FF"/>
          <w:sz w:val="18"/>
          <w:szCs w:val="18"/>
        </w:rPr>
        <w:t>КонсультантПлюс</w:t>
      </w:r>
      <w:proofErr w:type="spell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Дата сохранения: 08.09.2014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Постановление Правительства РФ от 01.11.2012 N 1119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"Об утверждении требований к защите персональных данных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при их обработке в информационных системах персональных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данных"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информационных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системах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помимо требований, предусмотренных </w:t>
      </w:r>
      <w:r>
        <w:rPr>
          <w:rFonts w:ascii="ArialMT" w:hAnsi="ArialMT" w:cs="ArialMT"/>
          <w:color w:val="0000FF"/>
          <w:sz w:val="20"/>
          <w:szCs w:val="20"/>
        </w:rPr>
        <w:t xml:space="preserve">пунктом 15 </w:t>
      </w:r>
      <w:r>
        <w:rPr>
          <w:rFonts w:ascii="ArialMT" w:hAnsi="ArialMT" w:cs="ArialMT"/>
          <w:color w:val="000000"/>
          <w:sz w:val="20"/>
          <w:szCs w:val="20"/>
        </w:rPr>
        <w:t>настоящего документа,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необходимо выполнение следующих требований: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а) автоматическая регистрация в электронном журнале безопасности изменения полномочий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сотрудника оператора по доступу к персональным данным, содержащимся в информационной системе;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б) создание структурного подразделения, ответственного за обеспечение безопасности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персональных данных в информационной системе, либо возложение на одно из структурных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подразделений функций по обеспечению такой безопасности.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17.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Контроль за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выполнением настоящих требований организуется и проводится оператором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(уполномоченным лицом) самостоятельно и (или) с привлечением на договорной основе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юридических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 xml:space="preserve">лиц и индивидуальных предпринимателей, имеющих лицензию на осуществление деятельности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по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технической защите конфиденциальной информации. Указанный контроль проводится не реже 1 раза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в</w:t>
      </w:r>
      <w:proofErr w:type="gramEnd"/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3 года в сроки, определяемые оператором (уполномоченным лицом).</w:t>
      </w:r>
    </w:p>
    <w:p w:rsidR="00915E46" w:rsidRDefault="00915E46" w:rsidP="00915E46">
      <w:pPr>
        <w:autoSpaceDE w:val="0"/>
        <w:autoSpaceDN w:val="0"/>
        <w:adjustRightInd w:val="0"/>
        <w:spacing w:after="0" w:line="240" w:lineRule="auto"/>
        <w:jc w:val="both"/>
        <w:rPr>
          <w:rFonts w:ascii="Arial-BoldMT,Bold" w:hAnsi="Arial-BoldMT,Bold" w:cs="Arial-BoldMT,Bold"/>
          <w:b/>
          <w:bCs/>
          <w:color w:val="33339A"/>
          <w:sz w:val="28"/>
          <w:szCs w:val="28"/>
        </w:rPr>
      </w:pPr>
      <w:proofErr w:type="spellStart"/>
      <w:r>
        <w:rPr>
          <w:rFonts w:ascii="Arial-BoldMT,Bold" w:hAnsi="Arial-BoldMT,Bold" w:cs="Arial-BoldMT,Bold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A03B29" w:rsidRDefault="00915E46" w:rsidP="00915E46">
      <w:pPr>
        <w:jc w:val="both"/>
      </w:pPr>
      <w:r>
        <w:rPr>
          <w:rFonts w:ascii="Arial-BoldMT,Bold" w:hAnsi="Arial-BoldMT,Bold" w:cs="Arial-BoldMT,Bold"/>
          <w:b/>
          <w:bCs/>
          <w:color w:val="000000"/>
          <w:sz w:val="16"/>
          <w:szCs w:val="16"/>
        </w:rPr>
        <w:t xml:space="preserve">надежная правовая поддержка </w:t>
      </w:r>
      <w:r>
        <w:rPr>
          <w:rFonts w:ascii="Arial-BoldMT,Bold" w:hAnsi="Arial-BoldMT,Bold" w:cs="Arial-BoldMT,Bold"/>
          <w:b/>
          <w:bCs/>
          <w:color w:val="0000FF"/>
          <w:sz w:val="20"/>
          <w:szCs w:val="20"/>
        </w:rPr>
        <w:t xml:space="preserve">www.consultant.ru </w:t>
      </w:r>
    </w:p>
    <w:sectPr w:rsidR="00A0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-BoldMT,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E3"/>
    <w:rsid w:val="00915E46"/>
    <w:rsid w:val="00A03B29"/>
    <w:rsid w:val="00D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2098</Words>
  <Characters>11960</Characters>
  <Application>Microsoft Office Word</Application>
  <DocSecurity>0</DocSecurity>
  <Lines>99</Lines>
  <Paragraphs>28</Paragraphs>
  <ScaleCrop>false</ScaleCrop>
  <Company/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2020-10-15T11:10:00Z</dcterms:created>
  <dcterms:modified xsi:type="dcterms:W3CDTF">2020-10-15T11:11:00Z</dcterms:modified>
</cp:coreProperties>
</file>